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B3" w:rsidRDefault="00D221B3" w:rsidP="00E0171C">
      <w:pPr>
        <w:jc w:val="center"/>
        <w:rPr>
          <w:rFonts w:eastAsia="標楷體"/>
          <w:b/>
          <w:sz w:val="26"/>
          <w:szCs w:val="26"/>
        </w:rPr>
      </w:pPr>
      <w:r w:rsidRPr="00D221B3">
        <w:rPr>
          <w:rFonts w:eastAsia="標楷體"/>
          <w:b/>
          <w:sz w:val="26"/>
          <w:szCs w:val="26"/>
        </w:rPr>
        <w:t>Salesians of Don Bosco Ng Siu Mui Secondary School</w:t>
      </w:r>
    </w:p>
    <w:p w:rsidR="00FE4027" w:rsidRDefault="00D37D17" w:rsidP="00E0171C">
      <w:pPr>
        <w:jc w:val="center"/>
        <w:rPr>
          <w:rFonts w:eastAsia="標楷體"/>
          <w:b/>
          <w:sz w:val="26"/>
          <w:szCs w:val="26"/>
          <w:lang w:eastAsia="zh-HK"/>
        </w:rPr>
      </w:pPr>
      <w:r w:rsidRPr="00BB2322">
        <w:rPr>
          <w:rFonts w:eastAsia="標楷體"/>
          <w:b/>
          <w:sz w:val="26"/>
          <w:szCs w:val="26"/>
        </w:rPr>
        <w:t>Diversity Learning Grant</w:t>
      </w:r>
      <w:r>
        <w:rPr>
          <w:rFonts w:eastAsia="標楷體" w:hint="eastAsia"/>
          <w:b/>
          <w:sz w:val="26"/>
          <w:szCs w:val="26"/>
          <w:lang w:eastAsia="zh-HK"/>
        </w:rPr>
        <w:t>: Three-Year Plan</w:t>
      </w:r>
      <w:r w:rsidRPr="00BB2322">
        <w:rPr>
          <w:rFonts w:eastAsia="標楷體"/>
          <w:b/>
          <w:sz w:val="26"/>
          <w:szCs w:val="26"/>
        </w:rPr>
        <w:t xml:space="preserve"> for </w:t>
      </w:r>
      <w:r>
        <w:rPr>
          <w:rFonts w:eastAsia="標楷體" w:hint="eastAsia"/>
          <w:b/>
          <w:sz w:val="26"/>
          <w:szCs w:val="26"/>
        </w:rPr>
        <w:t>Other Language</w:t>
      </w:r>
      <w:r w:rsidRPr="00BB2322">
        <w:rPr>
          <w:rFonts w:eastAsia="標楷體"/>
          <w:b/>
          <w:sz w:val="26"/>
          <w:szCs w:val="26"/>
        </w:rPr>
        <w:t xml:space="preserve"> Courses </w:t>
      </w:r>
      <w:r>
        <w:rPr>
          <w:rFonts w:eastAsia="標楷體"/>
          <w:b/>
          <w:sz w:val="26"/>
          <w:szCs w:val="26"/>
          <w:lang w:eastAsia="zh-HK"/>
        </w:rPr>
        <w:t>–</w:t>
      </w:r>
      <w:r>
        <w:rPr>
          <w:rFonts w:eastAsia="標楷體" w:hint="eastAsia"/>
          <w:b/>
          <w:sz w:val="26"/>
          <w:szCs w:val="26"/>
          <w:lang w:eastAsia="zh-HK"/>
        </w:rPr>
        <w:t xml:space="preserve"> Urdu</w:t>
      </w:r>
    </w:p>
    <w:p w:rsidR="00E0171C" w:rsidRPr="00BB2322" w:rsidRDefault="00E0171C" w:rsidP="00E0171C">
      <w:pPr>
        <w:jc w:val="center"/>
        <w:rPr>
          <w:rFonts w:eastAsia="標楷體"/>
          <w:b/>
          <w:sz w:val="26"/>
          <w:szCs w:val="26"/>
          <w:lang w:eastAsia="zh-HK"/>
        </w:rPr>
      </w:pPr>
      <w:r w:rsidRPr="00BB2322">
        <w:rPr>
          <w:rFonts w:eastAsia="標楷體"/>
          <w:b/>
          <w:sz w:val="26"/>
          <w:szCs w:val="26"/>
        </w:rPr>
        <w:t>(</w:t>
      </w:r>
      <w:r w:rsidR="00595F03">
        <w:rPr>
          <w:rFonts w:eastAsia="標楷體"/>
          <w:b/>
          <w:sz w:val="26"/>
          <w:szCs w:val="26"/>
        </w:rPr>
        <w:t>10</w:t>
      </w:r>
      <w:r w:rsidR="00B17B8D" w:rsidRPr="00B17B8D">
        <w:rPr>
          <w:rFonts w:eastAsia="標楷體" w:hint="eastAsia"/>
          <w:b/>
          <w:sz w:val="26"/>
          <w:szCs w:val="26"/>
          <w:vertAlign w:val="superscript"/>
          <w:lang w:eastAsia="zh-HK"/>
        </w:rPr>
        <w:t>th</w:t>
      </w:r>
      <w:r w:rsidR="00B17B8D">
        <w:rPr>
          <w:rFonts w:eastAsia="標楷體" w:hint="eastAsia"/>
          <w:b/>
          <w:sz w:val="26"/>
          <w:szCs w:val="26"/>
          <w:lang w:eastAsia="zh-HK"/>
        </w:rPr>
        <w:t xml:space="preserve"> </w:t>
      </w:r>
      <w:r w:rsidRPr="00BB2322">
        <w:rPr>
          <w:rFonts w:eastAsia="標楷體"/>
          <w:b/>
          <w:sz w:val="26"/>
          <w:szCs w:val="26"/>
        </w:rPr>
        <w:t>Cohort</w:t>
      </w:r>
      <w:r w:rsidR="00B17B8D">
        <w:rPr>
          <w:rFonts w:eastAsia="標楷體" w:hint="eastAsia"/>
          <w:b/>
          <w:sz w:val="26"/>
          <w:szCs w:val="26"/>
          <w:lang w:eastAsia="zh-HK"/>
        </w:rPr>
        <w:t xml:space="preserve"> </w:t>
      </w:r>
      <w:r w:rsidR="00B17B8D" w:rsidRPr="00BB2322">
        <w:rPr>
          <w:rFonts w:eastAsia="標楷體"/>
          <w:b/>
          <w:sz w:val="26"/>
          <w:szCs w:val="26"/>
        </w:rPr>
        <w:t>201</w:t>
      </w:r>
      <w:r w:rsidR="00595F03">
        <w:rPr>
          <w:rFonts w:eastAsia="標楷體"/>
          <w:b/>
          <w:sz w:val="26"/>
          <w:szCs w:val="26"/>
        </w:rPr>
        <w:t>8</w:t>
      </w:r>
      <w:r w:rsidR="00B17B8D">
        <w:rPr>
          <w:rFonts w:eastAsia="標楷體" w:hint="eastAsia"/>
          <w:b/>
          <w:sz w:val="26"/>
          <w:szCs w:val="26"/>
          <w:lang w:eastAsia="zh-HK"/>
        </w:rPr>
        <w:t>/</w:t>
      </w:r>
      <w:r w:rsidR="00B17B8D" w:rsidRPr="00BB2322">
        <w:rPr>
          <w:rFonts w:eastAsia="標楷體"/>
          <w:b/>
          <w:sz w:val="26"/>
          <w:szCs w:val="26"/>
        </w:rPr>
        <w:t>1</w:t>
      </w:r>
      <w:r w:rsidR="00595F03">
        <w:rPr>
          <w:rFonts w:eastAsia="標楷體"/>
          <w:b/>
          <w:sz w:val="26"/>
          <w:szCs w:val="26"/>
        </w:rPr>
        <w:t>9</w:t>
      </w:r>
      <w:r w:rsidR="00B17B8D">
        <w:rPr>
          <w:rFonts w:eastAsia="標楷體" w:hint="eastAsia"/>
          <w:b/>
          <w:sz w:val="26"/>
          <w:szCs w:val="26"/>
          <w:lang w:eastAsia="zh-HK"/>
        </w:rPr>
        <w:t xml:space="preserve"> to 20</w:t>
      </w:r>
      <w:r w:rsidR="00595F03">
        <w:rPr>
          <w:rFonts w:eastAsia="標楷體"/>
          <w:b/>
          <w:sz w:val="26"/>
          <w:szCs w:val="26"/>
          <w:lang w:eastAsia="zh-HK"/>
        </w:rPr>
        <w:t>20</w:t>
      </w:r>
      <w:r w:rsidR="009B0BB0">
        <w:rPr>
          <w:rFonts w:eastAsia="標楷體" w:hint="eastAsia"/>
          <w:b/>
          <w:sz w:val="26"/>
          <w:szCs w:val="26"/>
          <w:lang w:eastAsia="zh-HK"/>
        </w:rPr>
        <w:t>/</w:t>
      </w:r>
      <w:r w:rsidR="009B0BB0">
        <w:rPr>
          <w:rFonts w:eastAsia="標楷體" w:hint="eastAsia"/>
          <w:b/>
          <w:sz w:val="26"/>
          <w:szCs w:val="26"/>
        </w:rPr>
        <w:t>2</w:t>
      </w:r>
      <w:r w:rsidR="00595F03">
        <w:rPr>
          <w:rFonts w:eastAsia="標楷體"/>
          <w:b/>
          <w:sz w:val="26"/>
          <w:szCs w:val="26"/>
        </w:rPr>
        <w:t>1</w:t>
      </w:r>
      <w:r w:rsidRPr="00BB2322">
        <w:rPr>
          <w:rFonts w:eastAsia="標楷體"/>
          <w:b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519"/>
        <w:gridCol w:w="2738"/>
        <w:gridCol w:w="2359"/>
        <w:gridCol w:w="1274"/>
        <w:gridCol w:w="1040"/>
        <w:gridCol w:w="695"/>
        <w:gridCol w:w="695"/>
        <w:gridCol w:w="696"/>
        <w:gridCol w:w="2481"/>
        <w:gridCol w:w="1855"/>
      </w:tblGrid>
      <w:tr w:rsidR="00E0171C" w:rsidRPr="00BB2322" w:rsidTr="009B0BB0">
        <w:tc>
          <w:tcPr>
            <w:tcW w:w="495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DLG funded programme(s)</w:t>
            </w:r>
          </w:p>
        </w:tc>
        <w:tc>
          <w:tcPr>
            <w:tcW w:w="892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 xml:space="preserve">Strategies &amp; benefits anticipated </w:t>
            </w:r>
          </w:p>
        </w:tc>
        <w:tc>
          <w:tcPr>
            <w:tcW w:w="768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Name of programme(s)/course(s) and provider(s)</w:t>
            </w:r>
          </w:p>
        </w:tc>
        <w:tc>
          <w:tcPr>
            <w:tcW w:w="415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Duration of the programme /course</w:t>
            </w:r>
          </w:p>
        </w:tc>
        <w:tc>
          <w:tcPr>
            <w:tcW w:w="339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Target students</w:t>
            </w:r>
          </w:p>
        </w:tc>
        <w:tc>
          <w:tcPr>
            <w:tcW w:w="679" w:type="pct"/>
            <w:gridSpan w:val="3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Estimated no. of students involved in each school year</w:t>
            </w:r>
          </w:p>
        </w:tc>
        <w:tc>
          <w:tcPr>
            <w:tcW w:w="808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Evaluation of student learning / success indicators</w:t>
            </w:r>
          </w:p>
        </w:tc>
        <w:tc>
          <w:tcPr>
            <w:tcW w:w="604" w:type="pct"/>
            <w:vMerge w:val="restart"/>
            <w:shd w:val="clear" w:color="auto" w:fill="E6E6E6"/>
            <w:vAlign w:val="center"/>
          </w:tcPr>
          <w:p w:rsidR="00E0171C" w:rsidRPr="00AF0DCF" w:rsidRDefault="00E0171C" w:rsidP="00F90F29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Teacher-in-charge</w:t>
            </w:r>
          </w:p>
        </w:tc>
      </w:tr>
      <w:tr w:rsidR="009B0BB0" w:rsidRPr="00BB2322" w:rsidTr="009B0BB0">
        <w:tc>
          <w:tcPr>
            <w:tcW w:w="4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595F03">
            <w:pPr>
              <w:jc w:val="center"/>
              <w:rPr>
                <w:rFonts w:eastAsia="標楷體"/>
                <w:b/>
                <w:sz w:val="21"/>
                <w:szCs w:val="21"/>
                <w:lang w:eastAsia="zh-HK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1</w:t>
            </w:r>
            <w:r w:rsidR="00595F03">
              <w:rPr>
                <w:rFonts w:eastAsia="標楷體"/>
                <w:b/>
                <w:sz w:val="21"/>
                <w:szCs w:val="21"/>
              </w:rPr>
              <w:t>8</w:t>
            </w:r>
            <w:r w:rsidRPr="00AF0DCF">
              <w:rPr>
                <w:rFonts w:eastAsia="標楷體"/>
                <w:b/>
                <w:sz w:val="21"/>
                <w:szCs w:val="21"/>
              </w:rPr>
              <w:t>/1</w:t>
            </w:r>
            <w:r w:rsidR="00595F03">
              <w:rPr>
                <w:rFonts w:eastAsia="標楷體"/>
                <w:b/>
                <w:sz w:val="21"/>
                <w:szCs w:val="21"/>
              </w:rPr>
              <w:t>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595F03">
            <w:pPr>
              <w:jc w:val="center"/>
              <w:rPr>
                <w:rFonts w:eastAsia="標楷體"/>
                <w:b/>
                <w:sz w:val="21"/>
                <w:szCs w:val="21"/>
                <w:lang w:eastAsia="zh-HK"/>
              </w:rPr>
            </w:pPr>
            <w:r w:rsidRPr="00AF0DCF">
              <w:rPr>
                <w:rFonts w:eastAsia="標楷體"/>
                <w:b/>
                <w:sz w:val="21"/>
                <w:szCs w:val="21"/>
              </w:rPr>
              <w:t>1</w:t>
            </w:r>
            <w:r w:rsidR="00595F03">
              <w:rPr>
                <w:rFonts w:eastAsia="標楷體"/>
                <w:b/>
                <w:sz w:val="21"/>
                <w:szCs w:val="21"/>
              </w:rPr>
              <w:t>9</w:t>
            </w:r>
            <w:r w:rsidRPr="00AF0DCF">
              <w:rPr>
                <w:rFonts w:eastAsia="標楷體"/>
                <w:b/>
                <w:sz w:val="21"/>
                <w:szCs w:val="21"/>
              </w:rPr>
              <w:t>/</w:t>
            </w:r>
            <w:r w:rsidR="00595F03">
              <w:rPr>
                <w:rFonts w:eastAsia="標楷體"/>
                <w:b/>
                <w:sz w:val="21"/>
                <w:szCs w:val="21"/>
              </w:rPr>
              <w:t>20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595F03" w:rsidP="00595F03">
            <w:pPr>
              <w:jc w:val="center"/>
              <w:rPr>
                <w:rFonts w:eastAsia="標楷體"/>
                <w:b/>
                <w:sz w:val="21"/>
                <w:szCs w:val="21"/>
                <w:lang w:eastAsia="zh-HK"/>
              </w:rPr>
            </w:pPr>
            <w:r>
              <w:rPr>
                <w:rFonts w:eastAsia="標楷體"/>
                <w:b/>
                <w:sz w:val="21"/>
                <w:szCs w:val="21"/>
              </w:rPr>
              <w:t>20</w:t>
            </w:r>
            <w:r w:rsidR="009B0BB0" w:rsidRPr="00AF0DCF">
              <w:rPr>
                <w:rFonts w:eastAsia="標楷體"/>
                <w:b/>
                <w:sz w:val="21"/>
                <w:szCs w:val="21"/>
              </w:rPr>
              <w:t>/</w:t>
            </w:r>
            <w:r w:rsidR="009B0BB0">
              <w:rPr>
                <w:rFonts w:eastAsia="標楷體" w:hint="eastAsia"/>
                <w:b/>
                <w:sz w:val="21"/>
                <w:szCs w:val="21"/>
              </w:rPr>
              <w:t>2</w:t>
            </w:r>
            <w:r>
              <w:rPr>
                <w:rFonts w:eastAsia="標楷體"/>
                <w:b/>
                <w:sz w:val="21"/>
                <w:szCs w:val="21"/>
              </w:rPr>
              <w:t>1</w:t>
            </w:r>
          </w:p>
        </w:tc>
        <w:tc>
          <w:tcPr>
            <w:tcW w:w="808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9B0BB0" w:rsidRPr="00AF0DCF" w:rsidRDefault="009B0BB0" w:rsidP="009B0BB0">
            <w:pPr>
              <w:rPr>
                <w:rFonts w:eastAsia="標楷體"/>
                <w:sz w:val="21"/>
                <w:szCs w:val="21"/>
              </w:rPr>
            </w:pPr>
          </w:p>
        </w:tc>
      </w:tr>
      <w:tr w:rsidR="00E0171C" w:rsidRPr="00BB2322" w:rsidTr="009B0BB0">
        <w:tc>
          <w:tcPr>
            <w:tcW w:w="495" w:type="pct"/>
            <w:shd w:val="clear" w:color="auto" w:fill="auto"/>
          </w:tcPr>
          <w:p w:rsidR="00E0171C" w:rsidRPr="00AF0DCF" w:rsidRDefault="00D221B3" w:rsidP="009409FF">
            <w:pPr>
              <w:rPr>
                <w:rFonts w:eastAsia="標楷體"/>
                <w:sz w:val="21"/>
                <w:szCs w:val="21"/>
              </w:rPr>
            </w:pPr>
            <w:r w:rsidRPr="00D221B3">
              <w:rPr>
                <w:rFonts w:eastAsia="標楷體"/>
                <w:sz w:val="21"/>
                <w:szCs w:val="21"/>
              </w:rPr>
              <w:t>Other Language Course</w:t>
            </w:r>
          </w:p>
        </w:tc>
        <w:tc>
          <w:tcPr>
            <w:tcW w:w="892" w:type="pct"/>
            <w:shd w:val="clear" w:color="auto" w:fill="auto"/>
          </w:tcPr>
          <w:p w:rsidR="00E0171C" w:rsidRPr="00AF0DCF" w:rsidRDefault="00E0171C" w:rsidP="00F90F29">
            <w:pPr>
              <w:numPr>
                <w:ilvl w:val="0"/>
                <w:numId w:val="1"/>
              </w:numPr>
              <w:rPr>
                <w:rFonts w:eastAsia="標楷體"/>
                <w:sz w:val="21"/>
                <w:szCs w:val="21"/>
              </w:rPr>
            </w:pPr>
            <w:r w:rsidRPr="00AF0DCF">
              <w:rPr>
                <w:rFonts w:eastAsia="標楷體"/>
                <w:sz w:val="21"/>
                <w:szCs w:val="21"/>
              </w:rPr>
              <w:t>To offer</w:t>
            </w:r>
            <w:r w:rsidR="00317809">
              <w:rPr>
                <w:rFonts w:eastAsia="標楷體" w:hint="eastAsia"/>
                <w:sz w:val="21"/>
                <w:szCs w:val="21"/>
              </w:rPr>
              <w:t xml:space="preserve"> Other Language </w:t>
            </w:r>
            <w:r w:rsidR="00317809">
              <w:rPr>
                <w:rFonts w:eastAsia="標楷體"/>
                <w:sz w:val="21"/>
                <w:szCs w:val="21"/>
              </w:rPr>
              <w:t>course</w:t>
            </w:r>
            <w:r w:rsidR="00317809">
              <w:rPr>
                <w:rFonts w:eastAsia="標楷體" w:hint="eastAsia"/>
                <w:sz w:val="21"/>
                <w:szCs w:val="21"/>
              </w:rPr>
              <w:t>- Urdu</w:t>
            </w:r>
            <w:r w:rsidRPr="00AF0DCF">
              <w:rPr>
                <w:rFonts w:eastAsia="標楷體"/>
                <w:sz w:val="21"/>
                <w:szCs w:val="21"/>
              </w:rPr>
              <w:t xml:space="preserve"> for</w:t>
            </w:r>
            <w:r w:rsidR="00317809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="00317809">
              <w:rPr>
                <w:rFonts w:eastAsia="標楷體"/>
                <w:sz w:val="21"/>
                <w:szCs w:val="21"/>
              </w:rPr>
              <w:t>students</w:t>
            </w:r>
            <w:r w:rsidR="00F42A42">
              <w:rPr>
                <w:rFonts w:eastAsia="標楷體" w:hint="eastAsia"/>
                <w:sz w:val="21"/>
                <w:szCs w:val="21"/>
              </w:rPr>
              <w:t xml:space="preserve"> with different learning needs and abilities</w:t>
            </w:r>
          </w:p>
          <w:p w:rsidR="00E0171C" w:rsidRDefault="00E0171C" w:rsidP="001F182C">
            <w:pPr>
              <w:numPr>
                <w:ilvl w:val="0"/>
                <w:numId w:val="1"/>
              </w:numPr>
              <w:rPr>
                <w:rFonts w:eastAsia="標楷體"/>
                <w:sz w:val="21"/>
                <w:szCs w:val="21"/>
              </w:rPr>
            </w:pPr>
            <w:r w:rsidRPr="00AF0DCF">
              <w:rPr>
                <w:rFonts w:eastAsia="標楷體"/>
                <w:sz w:val="21"/>
                <w:szCs w:val="21"/>
              </w:rPr>
              <w:t xml:space="preserve">To </w:t>
            </w:r>
            <w:r w:rsidR="001F182C">
              <w:rPr>
                <w:rFonts w:eastAsia="標楷體" w:hint="eastAsia"/>
                <w:sz w:val="21"/>
                <w:szCs w:val="21"/>
              </w:rPr>
              <w:t>allow</w:t>
            </w:r>
            <w:r w:rsidRPr="00AF0DCF">
              <w:rPr>
                <w:rFonts w:eastAsia="標楷體"/>
                <w:sz w:val="21"/>
                <w:szCs w:val="21"/>
              </w:rPr>
              <w:t xml:space="preserve"> students</w:t>
            </w:r>
            <w:r w:rsidR="001F182C">
              <w:rPr>
                <w:rFonts w:eastAsia="標楷體" w:hint="eastAsia"/>
                <w:sz w:val="21"/>
                <w:szCs w:val="21"/>
              </w:rPr>
              <w:t xml:space="preserve"> to communicate confidently and clearly in Urdu</w:t>
            </w:r>
            <w:r w:rsidR="009409FF">
              <w:rPr>
                <w:rFonts w:eastAsia="標楷體" w:hint="eastAsia"/>
                <w:sz w:val="21"/>
                <w:szCs w:val="21"/>
              </w:rPr>
              <w:t xml:space="preserve"> that ultimately, results in a sound understanding of the nature of language and language study, and of the skills and abilities required for further study, work and leisure</w:t>
            </w:r>
          </w:p>
          <w:p w:rsidR="001F182C" w:rsidRPr="00AF0DCF" w:rsidRDefault="001F182C" w:rsidP="009409FF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768" w:type="pct"/>
            <w:shd w:val="clear" w:color="auto" w:fill="auto"/>
          </w:tcPr>
          <w:p w:rsidR="00E0171C" w:rsidRPr="00AF0DCF" w:rsidRDefault="009409FF" w:rsidP="00F90F29">
            <w:pPr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Urdu Language</w:t>
            </w:r>
          </w:p>
        </w:tc>
        <w:tc>
          <w:tcPr>
            <w:tcW w:w="415" w:type="pct"/>
            <w:shd w:val="clear" w:color="auto" w:fill="auto"/>
          </w:tcPr>
          <w:p w:rsidR="00E0171C" w:rsidRPr="00AF0DCF" w:rsidRDefault="00C52B82" w:rsidP="00F90F2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C52B82">
              <w:rPr>
                <w:rFonts w:eastAsia="標楷體" w:hint="eastAsia"/>
                <w:color w:val="000000" w:themeColor="text1"/>
                <w:sz w:val="21"/>
                <w:szCs w:val="21"/>
              </w:rPr>
              <w:t>180</w:t>
            </w:r>
            <w:r w:rsidR="00E0171C" w:rsidRPr="00AF0DCF">
              <w:rPr>
                <w:rFonts w:eastAsia="標楷體"/>
                <w:sz w:val="21"/>
                <w:szCs w:val="21"/>
              </w:rPr>
              <w:t xml:space="preserve"> hours in </w:t>
            </w:r>
            <w:r>
              <w:rPr>
                <w:rFonts w:eastAsia="標楷體" w:hint="eastAsia"/>
                <w:sz w:val="21"/>
                <w:szCs w:val="21"/>
              </w:rPr>
              <w:t>3</w:t>
            </w:r>
            <w:r w:rsidR="00E0171C" w:rsidRPr="00AF0DCF">
              <w:rPr>
                <w:rFonts w:eastAsia="標楷體"/>
                <w:sz w:val="21"/>
                <w:szCs w:val="21"/>
              </w:rPr>
              <w:t xml:space="preserve"> years </w:t>
            </w:r>
          </w:p>
          <w:p w:rsidR="00E0171C" w:rsidRPr="00AF0DCF" w:rsidRDefault="00E0171C" w:rsidP="00F90F29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339" w:type="pct"/>
            <w:shd w:val="clear" w:color="auto" w:fill="auto"/>
          </w:tcPr>
          <w:p w:rsidR="00E0171C" w:rsidRPr="00AF0DCF" w:rsidRDefault="00E0171C" w:rsidP="00F90F2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AF0DCF">
              <w:rPr>
                <w:rFonts w:eastAsia="標楷體"/>
                <w:sz w:val="21"/>
                <w:szCs w:val="21"/>
              </w:rPr>
              <w:t>S4</w:t>
            </w:r>
            <w:r w:rsidR="001F182C">
              <w:rPr>
                <w:rFonts w:eastAsia="標楷體" w:hint="eastAsia"/>
                <w:sz w:val="21"/>
                <w:szCs w:val="21"/>
              </w:rPr>
              <w:t>-S6</w:t>
            </w:r>
            <w:r w:rsidRPr="00AF0DCF">
              <w:rPr>
                <w:rFonts w:eastAsia="標楷體"/>
                <w:sz w:val="21"/>
                <w:szCs w:val="21"/>
              </w:rPr>
              <w:t xml:space="preserve"> students</w:t>
            </w:r>
          </w:p>
        </w:tc>
        <w:tc>
          <w:tcPr>
            <w:tcW w:w="226" w:type="pct"/>
            <w:shd w:val="clear" w:color="auto" w:fill="auto"/>
          </w:tcPr>
          <w:p w:rsidR="00E0171C" w:rsidRPr="00AF0DCF" w:rsidRDefault="00595F03" w:rsidP="00F90F29">
            <w:pPr>
              <w:jc w:val="center"/>
              <w:rPr>
                <w:rFonts w:eastAsia="標楷體"/>
                <w:sz w:val="21"/>
                <w:szCs w:val="21"/>
                <w:lang w:eastAsia="zh-HK"/>
              </w:rPr>
            </w:pPr>
            <w:r>
              <w:rPr>
                <w:rFonts w:eastAsia="標楷體"/>
                <w:sz w:val="21"/>
                <w:szCs w:val="21"/>
                <w:lang w:eastAsia="zh-HK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E0171C" w:rsidRPr="00AF0DCF" w:rsidRDefault="00595F03" w:rsidP="00F90F29">
            <w:pPr>
              <w:jc w:val="center"/>
              <w:rPr>
                <w:rFonts w:eastAsia="標楷體"/>
                <w:sz w:val="21"/>
                <w:szCs w:val="21"/>
                <w:lang w:eastAsia="zh-HK"/>
              </w:rPr>
            </w:pPr>
            <w:r>
              <w:rPr>
                <w:rFonts w:eastAsia="標楷體"/>
                <w:sz w:val="21"/>
                <w:szCs w:val="21"/>
                <w:lang w:eastAsia="zh-HK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E0171C" w:rsidRPr="00AF0DCF" w:rsidRDefault="00595F03" w:rsidP="00F90F29">
            <w:pPr>
              <w:jc w:val="center"/>
              <w:rPr>
                <w:rFonts w:eastAsia="標楷體"/>
                <w:sz w:val="21"/>
                <w:szCs w:val="21"/>
                <w:lang w:eastAsia="zh-HK"/>
              </w:rPr>
            </w:pPr>
            <w:r>
              <w:rPr>
                <w:rFonts w:eastAsia="標楷體"/>
                <w:sz w:val="21"/>
                <w:szCs w:val="21"/>
                <w:lang w:eastAsia="zh-HK"/>
              </w:rPr>
              <w:t>0</w:t>
            </w:r>
          </w:p>
        </w:tc>
        <w:tc>
          <w:tcPr>
            <w:tcW w:w="808" w:type="pct"/>
            <w:shd w:val="clear" w:color="auto" w:fill="auto"/>
          </w:tcPr>
          <w:p w:rsidR="00E0171C" w:rsidRDefault="009409FF" w:rsidP="00A73773">
            <w:pPr>
              <w:numPr>
                <w:ilvl w:val="0"/>
                <w:numId w:val="1"/>
              </w:numPr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 xml:space="preserve">Students are </w:t>
            </w:r>
            <w:r>
              <w:rPr>
                <w:rFonts w:eastAsia="標楷體"/>
                <w:sz w:val="21"/>
                <w:szCs w:val="21"/>
              </w:rPr>
              <w:t xml:space="preserve">required to </w:t>
            </w:r>
            <w:r w:rsidR="00A73773">
              <w:rPr>
                <w:rFonts w:eastAsia="標楷體" w:hint="eastAsia"/>
                <w:sz w:val="21"/>
                <w:szCs w:val="21"/>
              </w:rPr>
              <w:t>sit for</w:t>
            </w:r>
            <w:r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internal tests and the examination</w:t>
            </w:r>
            <w:r w:rsidR="00A73773">
              <w:rPr>
                <w:rFonts w:eastAsia="標楷體" w:hint="eastAsia"/>
                <w:sz w:val="21"/>
                <w:szCs w:val="21"/>
              </w:rPr>
              <w:t>s, as well as HKDSE in Secondary 6.</w:t>
            </w:r>
          </w:p>
          <w:p w:rsidR="00A73773" w:rsidRPr="00AF0DCF" w:rsidRDefault="00A73773" w:rsidP="00A73773">
            <w:pPr>
              <w:numPr>
                <w:ilvl w:val="0"/>
                <w:numId w:val="1"/>
              </w:numPr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Evaluation report on students</w:t>
            </w:r>
            <w:r>
              <w:rPr>
                <w:rFonts w:eastAsia="標楷體"/>
                <w:sz w:val="21"/>
                <w:szCs w:val="21"/>
              </w:rPr>
              <w:t>’</w:t>
            </w:r>
            <w:r>
              <w:rPr>
                <w:rFonts w:eastAsia="標楷體" w:hint="eastAsia"/>
                <w:sz w:val="21"/>
                <w:szCs w:val="21"/>
              </w:rPr>
              <w:t xml:space="preserve"> feedback</w:t>
            </w:r>
          </w:p>
        </w:tc>
        <w:tc>
          <w:tcPr>
            <w:tcW w:w="604" w:type="pct"/>
            <w:shd w:val="clear" w:color="auto" w:fill="auto"/>
          </w:tcPr>
          <w:p w:rsidR="00E0171C" w:rsidRPr="00AF0DCF" w:rsidRDefault="00E0171C" w:rsidP="00F90F29">
            <w:pPr>
              <w:rPr>
                <w:rFonts w:eastAsia="標楷體"/>
                <w:sz w:val="21"/>
                <w:szCs w:val="21"/>
              </w:rPr>
            </w:pPr>
            <w:r w:rsidRPr="00AF0DCF">
              <w:rPr>
                <w:rFonts w:eastAsia="標楷體"/>
                <w:sz w:val="21"/>
                <w:szCs w:val="21"/>
              </w:rPr>
              <w:t>Career master/mistress</w:t>
            </w:r>
            <w:bookmarkStart w:id="0" w:name="_GoBack"/>
            <w:bookmarkEnd w:id="0"/>
          </w:p>
        </w:tc>
      </w:tr>
    </w:tbl>
    <w:p w:rsidR="00B751AF" w:rsidRPr="00E0171C" w:rsidRDefault="00FA431B"/>
    <w:sectPr w:rsidR="00B751AF" w:rsidRPr="00E0171C" w:rsidSect="005635F1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1B" w:rsidRDefault="00FA431B" w:rsidP="00FE4027">
      <w:r>
        <w:separator/>
      </w:r>
    </w:p>
  </w:endnote>
  <w:endnote w:type="continuationSeparator" w:id="0">
    <w:p w:rsidR="00FA431B" w:rsidRDefault="00FA431B" w:rsidP="00FE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1B" w:rsidRDefault="00FA431B" w:rsidP="00FE4027">
      <w:r>
        <w:separator/>
      </w:r>
    </w:p>
  </w:footnote>
  <w:footnote w:type="continuationSeparator" w:id="0">
    <w:p w:rsidR="00FA431B" w:rsidRDefault="00FA431B" w:rsidP="00FE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00BB"/>
    <w:multiLevelType w:val="hybridMultilevel"/>
    <w:tmpl w:val="7ADCC5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9A805F2"/>
    <w:multiLevelType w:val="hybridMultilevel"/>
    <w:tmpl w:val="A440C4E2"/>
    <w:lvl w:ilvl="0" w:tplc="7DF499AA">
      <w:start w:val="2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1C"/>
    <w:rsid w:val="0003206D"/>
    <w:rsid w:val="00074CA1"/>
    <w:rsid w:val="001F182C"/>
    <w:rsid w:val="002674DF"/>
    <w:rsid w:val="002C271F"/>
    <w:rsid w:val="00314A0D"/>
    <w:rsid w:val="00317809"/>
    <w:rsid w:val="004577CC"/>
    <w:rsid w:val="00554224"/>
    <w:rsid w:val="00595F03"/>
    <w:rsid w:val="006F4CFC"/>
    <w:rsid w:val="008F117F"/>
    <w:rsid w:val="009409FF"/>
    <w:rsid w:val="009B0BB0"/>
    <w:rsid w:val="00A73773"/>
    <w:rsid w:val="00AD7322"/>
    <w:rsid w:val="00B17B8D"/>
    <w:rsid w:val="00C52B82"/>
    <w:rsid w:val="00C729CC"/>
    <w:rsid w:val="00D221B3"/>
    <w:rsid w:val="00D37D17"/>
    <w:rsid w:val="00D45C6D"/>
    <w:rsid w:val="00E0171C"/>
    <w:rsid w:val="00F23856"/>
    <w:rsid w:val="00F42A42"/>
    <w:rsid w:val="00FA431B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E9584"/>
  <w15:docId w15:val="{5C759EC0-B28A-452C-B5C3-162312AE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40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dell2200</dc:creator>
  <cp:lastModifiedBy>梁志欣</cp:lastModifiedBy>
  <cp:revision>10</cp:revision>
  <cp:lastPrinted>2015-11-18T00:28:00Z</cp:lastPrinted>
  <dcterms:created xsi:type="dcterms:W3CDTF">2015-11-18T00:18:00Z</dcterms:created>
  <dcterms:modified xsi:type="dcterms:W3CDTF">2018-11-29T02:27:00Z</dcterms:modified>
</cp:coreProperties>
</file>